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25C9" w14:textId="77777777" w:rsidR="009C7D89" w:rsidRDefault="009C7D89" w:rsidP="009C7D89">
      <w:pPr>
        <w:pStyle w:val="Subtitle"/>
        <w:jc w:val="center"/>
        <w:rPr>
          <w:b/>
        </w:rPr>
      </w:pPr>
      <w:bookmarkStart w:id="0" w:name="_y3kmjwgm4e8c"/>
      <w:bookmarkEnd w:id="0"/>
      <w:r>
        <w:rPr>
          <w:b/>
          <w:noProof/>
        </w:rPr>
        <w:drawing>
          <wp:inline distT="0" distB="0" distL="0" distR="0" wp14:anchorId="0125DA36" wp14:editId="419FD559">
            <wp:extent cx="1137139" cy="1354889"/>
            <wp:effectExtent l="0" t="0" r="6350" b="4445"/>
            <wp:docPr id="1219989874" name="Picture 1" descr="A logo with a bird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89874" name="Picture 1" descr="A logo with a bird and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3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DDCE" w14:textId="41B01122" w:rsidR="002426C1" w:rsidRPr="009C7D89" w:rsidRDefault="00000000" w:rsidP="009C7D89">
      <w:pPr>
        <w:pStyle w:val="Subtitle"/>
        <w:jc w:val="center"/>
        <w:rPr>
          <w:b/>
          <w:color w:val="000000" w:themeColor="text1"/>
        </w:rPr>
      </w:pPr>
      <w:r w:rsidRPr="009C7D89">
        <w:rPr>
          <w:b/>
          <w:color w:val="000000" w:themeColor="text1"/>
          <w:sz w:val="24"/>
          <w:szCs w:val="24"/>
        </w:rPr>
        <w:t xml:space="preserve">Treasurer - Role Description </w:t>
      </w:r>
      <w:r w:rsidR="009C7D89" w:rsidRPr="009C7D89">
        <w:rPr>
          <w:b/>
          <w:color w:val="000000" w:themeColor="text1"/>
          <w:sz w:val="24"/>
          <w:szCs w:val="24"/>
        </w:rPr>
        <w:t>(VCC)</w:t>
      </w:r>
    </w:p>
    <w:p w14:paraId="211DD06C" w14:textId="0EC9BA2C" w:rsidR="00AE4112" w:rsidRPr="00AE4112" w:rsidRDefault="009C7D89" w:rsidP="00AE4112">
      <w:pPr>
        <w:pStyle w:val="LO-normal"/>
        <w:spacing w:before="240" w:after="140"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The </w:t>
      </w:r>
      <w:r w:rsidR="00000000" w:rsidRPr="00AE4112">
        <w:rPr>
          <w:color w:val="444444"/>
          <w:sz w:val="23"/>
          <w:szCs w:val="23"/>
        </w:rPr>
        <w:t xml:space="preserve">VCC Treasurer is an office bearer of </w:t>
      </w:r>
      <w:r w:rsidR="00AE4112">
        <w:rPr>
          <w:color w:val="444444"/>
          <w:sz w:val="23"/>
          <w:szCs w:val="23"/>
        </w:rPr>
        <w:t xml:space="preserve">the </w:t>
      </w:r>
      <w:r w:rsidR="00000000" w:rsidRPr="00AE4112">
        <w:rPr>
          <w:color w:val="444444"/>
          <w:sz w:val="23"/>
          <w:szCs w:val="23"/>
        </w:rPr>
        <w:t>VCC and</w:t>
      </w:r>
      <w:r w:rsidRPr="00AE4112">
        <w:rPr>
          <w:color w:val="444444"/>
          <w:sz w:val="23"/>
          <w:szCs w:val="23"/>
        </w:rPr>
        <w:t xml:space="preserve"> a member of the VCC Standing Committee (</w:t>
      </w:r>
      <w:r w:rsidR="00000000" w:rsidRPr="00AE4112">
        <w:rPr>
          <w:color w:val="444444"/>
          <w:sz w:val="23"/>
          <w:szCs w:val="23"/>
        </w:rPr>
        <w:t>VCC Constitution</w:t>
      </w:r>
      <w:r w:rsidR="00AE4112" w:rsidRPr="00AE4112">
        <w:rPr>
          <w:color w:val="444444"/>
          <w:sz w:val="23"/>
          <w:szCs w:val="23"/>
        </w:rPr>
        <w:t>, Clause 20.2</w:t>
      </w:r>
      <w:r w:rsidRPr="00AE4112">
        <w:rPr>
          <w:color w:val="444444"/>
          <w:sz w:val="23"/>
          <w:szCs w:val="23"/>
        </w:rPr>
        <w:t>)</w:t>
      </w:r>
      <w:r w:rsidR="003602AA">
        <w:rPr>
          <w:color w:val="444444"/>
          <w:sz w:val="23"/>
          <w:szCs w:val="23"/>
        </w:rPr>
        <w:t xml:space="preserve"> which meets monthly. </w:t>
      </w:r>
    </w:p>
    <w:p w14:paraId="159ABDFC" w14:textId="77777777" w:rsidR="00AE4112" w:rsidRPr="00AE4112" w:rsidRDefault="009C7D89" w:rsidP="00AE4112">
      <w:pPr>
        <w:pStyle w:val="LO-normal"/>
        <w:spacing w:before="240" w:after="140"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>The Treasurer is appointed by the Standing Committee (</w:t>
      </w:r>
      <w:r w:rsidR="00AE4112" w:rsidRPr="00AE4112">
        <w:rPr>
          <w:color w:val="444444"/>
          <w:sz w:val="23"/>
          <w:szCs w:val="23"/>
        </w:rPr>
        <w:t xml:space="preserve">VCC Constitution, </w:t>
      </w:r>
      <w:r w:rsidRPr="00AE4112">
        <w:rPr>
          <w:color w:val="444444"/>
          <w:sz w:val="23"/>
          <w:szCs w:val="23"/>
        </w:rPr>
        <w:t>C</w:t>
      </w:r>
      <w:r w:rsidR="00000000" w:rsidRPr="00AE4112">
        <w:rPr>
          <w:color w:val="444444"/>
          <w:sz w:val="23"/>
          <w:szCs w:val="23"/>
        </w:rPr>
        <w:t>lause 10.12</w:t>
      </w:r>
      <w:r w:rsidRPr="00AE4112">
        <w:rPr>
          <w:color w:val="444444"/>
          <w:sz w:val="23"/>
          <w:szCs w:val="23"/>
        </w:rPr>
        <w:t xml:space="preserve">) for a term of two years, and may be </w:t>
      </w:r>
      <w:r w:rsidR="00000000" w:rsidRPr="00AE4112">
        <w:rPr>
          <w:color w:val="444444"/>
          <w:sz w:val="23"/>
          <w:szCs w:val="23"/>
        </w:rPr>
        <w:t xml:space="preserve">re-appointed for further terms. </w:t>
      </w:r>
    </w:p>
    <w:p w14:paraId="37CFF7AD" w14:textId="3757877A" w:rsidR="00AE4112" w:rsidRPr="00AE4112" w:rsidRDefault="00AE4112" w:rsidP="00AE4112">
      <w:pPr>
        <w:pStyle w:val="LO-normal"/>
        <w:spacing w:before="240" w:after="140"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The Treasurer works closely with the </w:t>
      </w:r>
      <w:r>
        <w:rPr>
          <w:color w:val="444444"/>
          <w:sz w:val="23"/>
          <w:szCs w:val="23"/>
        </w:rPr>
        <w:t xml:space="preserve">VCC </w:t>
      </w:r>
      <w:r w:rsidRPr="00AE4112">
        <w:rPr>
          <w:color w:val="444444"/>
          <w:sz w:val="23"/>
          <w:szCs w:val="23"/>
        </w:rPr>
        <w:t>Executive Officer and Administrative Assistant.</w:t>
      </w:r>
    </w:p>
    <w:p w14:paraId="38523B16" w14:textId="279C6133" w:rsidR="00AE4112" w:rsidRPr="00AE4112" w:rsidRDefault="009C7D89" w:rsidP="00AE4112">
      <w:pPr>
        <w:pStyle w:val="LO-normal"/>
        <w:spacing w:before="240" w:after="140"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The specific responsibilities of the role of the Treasurer are outlined below and </w:t>
      </w:r>
      <w:r w:rsidR="00000000" w:rsidRPr="00AE4112">
        <w:rPr>
          <w:color w:val="444444"/>
          <w:sz w:val="23"/>
          <w:szCs w:val="23"/>
        </w:rPr>
        <w:t>requires about 10 hours commitment per month.</w:t>
      </w:r>
      <w:r w:rsidR="00AE4112" w:rsidRPr="00AE4112">
        <w:rPr>
          <w:color w:val="444444"/>
          <w:sz w:val="23"/>
          <w:szCs w:val="23"/>
        </w:rPr>
        <w:t xml:space="preserve"> This is a voluntary role. </w:t>
      </w:r>
    </w:p>
    <w:p w14:paraId="2B958641" w14:textId="77777777" w:rsidR="002426C1" w:rsidRPr="00AE4112" w:rsidRDefault="00000000" w:rsidP="00AE4112">
      <w:pPr>
        <w:pStyle w:val="LO-normal"/>
        <w:spacing w:before="240" w:after="140" w:line="288" w:lineRule="auto"/>
        <w:rPr>
          <w:b/>
          <w:color w:val="000000" w:themeColor="text1"/>
          <w:sz w:val="23"/>
          <w:szCs w:val="23"/>
        </w:rPr>
      </w:pPr>
      <w:r w:rsidRPr="00AE4112">
        <w:rPr>
          <w:b/>
          <w:color w:val="000000" w:themeColor="text1"/>
          <w:sz w:val="23"/>
          <w:szCs w:val="23"/>
        </w:rPr>
        <w:t>Responsibilities</w:t>
      </w:r>
    </w:p>
    <w:p w14:paraId="224C41DC" w14:textId="56550BBF" w:rsidR="002426C1" w:rsidRPr="00AE4112" w:rsidRDefault="00000000" w:rsidP="00AE4112">
      <w:pPr>
        <w:pStyle w:val="LO-normal"/>
        <w:numPr>
          <w:ilvl w:val="0"/>
          <w:numId w:val="3"/>
        </w:numPr>
        <w:spacing w:before="240"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Chair the </w:t>
      </w:r>
      <w:r w:rsidR="009C7D89" w:rsidRPr="00AE4112">
        <w:rPr>
          <w:color w:val="444444"/>
          <w:sz w:val="23"/>
          <w:szCs w:val="23"/>
        </w:rPr>
        <w:t xml:space="preserve">VCC </w:t>
      </w:r>
      <w:r w:rsidRPr="00AE4112">
        <w:rPr>
          <w:color w:val="444444"/>
          <w:sz w:val="23"/>
          <w:szCs w:val="23"/>
        </w:rPr>
        <w:t xml:space="preserve">Finance Committee, which plays an essential role in ensuring the financial sustainability and ongoing viability of </w:t>
      </w:r>
      <w:r w:rsidR="009C7D89" w:rsidRPr="00AE4112">
        <w:rPr>
          <w:color w:val="444444"/>
          <w:sz w:val="23"/>
          <w:szCs w:val="23"/>
        </w:rPr>
        <w:t xml:space="preserve">the </w:t>
      </w:r>
      <w:r w:rsidRPr="00AE4112">
        <w:rPr>
          <w:color w:val="444444"/>
          <w:sz w:val="23"/>
          <w:szCs w:val="23"/>
        </w:rPr>
        <w:t xml:space="preserve">VCC. </w:t>
      </w:r>
    </w:p>
    <w:p w14:paraId="62874B05" w14:textId="1A577233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>Review monthly financial reports, assessing alignment with strategic plans; interpret financial information and present them to the monthly Standing Committee meetings.</w:t>
      </w:r>
    </w:p>
    <w:p w14:paraId="7B55DE32" w14:textId="007387FB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Be the custodian of Financial </w:t>
      </w:r>
      <w:r w:rsidR="009C7D89" w:rsidRPr="00AE4112">
        <w:rPr>
          <w:color w:val="444444"/>
          <w:sz w:val="23"/>
          <w:szCs w:val="23"/>
        </w:rPr>
        <w:t>M</w:t>
      </w:r>
      <w:r w:rsidRPr="00AE4112">
        <w:rPr>
          <w:color w:val="444444"/>
          <w:sz w:val="23"/>
          <w:szCs w:val="23"/>
        </w:rPr>
        <w:t xml:space="preserve">anagement policies and procedures of VCC. </w:t>
      </w:r>
    </w:p>
    <w:p w14:paraId="283A2D22" w14:textId="77777777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Identify any financial risks and advise the Standing Committee. </w:t>
      </w:r>
    </w:p>
    <w:p w14:paraId="5AE24CB0" w14:textId="77777777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Be a signatory for all bank and investment accounts of VCC and hence approve all bank payments. </w:t>
      </w:r>
    </w:p>
    <w:p w14:paraId="36A4E5E3" w14:textId="73079436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>Prepare the proposed annual budget and underlying assumptions prior to presentation to the Standing Committee</w:t>
      </w:r>
      <w:r w:rsidR="00EE113C">
        <w:rPr>
          <w:color w:val="444444"/>
          <w:sz w:val="23"/>
          <w:szCs w:val="23"/>
        </w:rPr>
        <w:t xml:space="preserve">, and AGM. </w:t>
      </w:r>
    </w:p>
    <w:p w14:paraId="6F140928" w14:textId="77777777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Monitor and manage the investment portfolio of VCC.  </w:t>
      </w:r>
    </w:p>
    <w:p w14:paraId="6EB03F9C" w14:textId="5654C20A" w:rsidR="002426C1" w:rsidRPr="00AE4112" w:rsidRDefault="00EE113C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Review the annual </w:t>
      </w:r>
      <w:r w:rsidR="00000000" w:rsidRPr="00AE4112">
        <w:rPr>
          <w:color w:val="444444"/>
          <w:sz w:val="23"/>
          <w:szCs w:val="23"/>
        </w:rPr>
        <w:t>insurance policy with the broker.</w:t>
      </w:r>
    </w:p>
    <w:p w14:paraId="7A853C14" w14:textId="4C1511AA" w:rsidR="002426C1" w:rsidRPr="00AE4112" w:rsidRDefault="00000000" w:rsidP="00AE4112">
      <w:pPr>
        <w:pStyle w:val="LO-normal"/>
        <w:numPr>
          <w:ilvl w:val="0"/>
          <w:numId w:val="3"/>
        </w:numPr>
        <w:spacing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>Engage the external auditor and oversee the preparation of the audited annual financial statements as per relevant accounting standards prior to their submission to the AG</w:t>
      </w:r>
      <w:r w:rsidR="009C7D89" w:rsidRPr="00AE4112">
        <w:rPr>
          <w:color w:val="444444"/>
          <w:sz w:val="23"/>
          <w:szCs w:val="23"/>
        </w:rPr>
        <w:t xml:space="preserve">M. </w:t>
      </w:r>
    </w:p>
    <w:p w14:paraId="645EC792" w14:textId="34441F13" w:rsidR="002426C1" w:rsidRDefault="00000000" w:rsidP="00AE4112">
      <w:pPr>
        <w:pStyle w:val="LO-normal"/>
        <w:numPr>
          <w:ilvl w:val="0"/>
          <w:numId w:val="3"/>
        </w:numPr>
        <w:spacing w:after="140" w:line="288" w:lineRule="auto"/>
        <w:rPr>
          <w:color w:val="444444"/>
          <w:sz w:val="23"/>
          <w:szCs w:val="23"/>
        </w:rPr>
      </w:pPr>
      <w:r w:rsidRPr="00AE4112">
        <w:rPr>
          <w:color w:val="444444"/>
          <w:sz w:val="23"/>
          <w:szCs w:val="23"/>
        </w:rPr>
        <w:t xml:space="preserve">Implement any financial audit recommendations. </w:t>
      </w:r>
    </w:p>
    <w:p w14:paraId="37A42795" w14:textId="77777777" w:rsidR="002634D3" w:rsidRDefault="002634D3" w:rsidP="002634D3">
      <w:pPr>
        <w:pStyle w:val="LO-normal"/>
        <w:spacing w:after="140" w:line="288" w:lineRule="auto"/>
        <w:rPr>
          <w:color w:val="444444"/>
          <w:sz w:val="23"/>
          <w:szCs w:val="23"/>
        </w:rPr>
      </w:pPr>
    </w:p>
    <w:p w14:paraId="1BFAF7C7" w14:textId="28E1D2B3" w:rsidR="00F3038F" w:rsidRPr="002D0CC9" w:rsidRDefault="002D0CC9" w:rsidP="00F3038F">
      <w:pPr>
        <w:pStyle w:val="LO-normal"/>
        <w:spacing w:after="140" w:line="288" w:lineRule="auto"/>
        <w:ind w:left="360"/>
        <w:rPr>
          <w:color w:val="BFBFBF" w:themeColor="background1" w:themeShade="BF"/>
          <w:sz w:val="23"/>
          <w:szCs w:val="23"/>
        </w:rPr>
      </w:pP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fldChar w:fldCharType="begin"/>
      </w: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instrText xml:space="preserve"> FILENAME \p </w:instrText>
      </w: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fldChar w:fldCharType="separate"/>
      </w:r>
      <w:r w:rsidRPr="002D0CC9">
        <w:rPr>
          <w:rFonts w:ascii="Times New Roman" w:hAnsi="Times New Roman"/>
          <w:noProof/>
          <w:color w:val="BFBFBF" w:themeColor="background1" w:themeShade="BF"/>
          <w:sz w:val="23"/>
          <w:szCs w:val="23"/>
          <w:lang w:val="en-GB"/>
        </w:rPr>
        <w:t>/Users/sandyboyce/Documents/VCC Treasurer - Role Description.docx</w:t>
      </w: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fldChar w:fldCharType="end"/>
      </w: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t xml:space="preserve"> </w:t>
      </w: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tab/>
      </w:r>
      <w:r w:rsidRPr="002D0CC9">
        <w:rPr>
          <w:rFonts w:ascii="Times New Roman" w:hAnsi="Times New Roman"/>
          <w:color w:val="BFBFBF" w:themeColor="background1" w:themeShade="BF"/>
          <w:sz w:val="23"/>
          <w:szCs w:val="23"/>
          <w:lang w:val="en-GB"/>
        </w:rPr>
        <w:tab/>
        <w:t>April 2025</w:t>
      </w:r>
    </w:p>
    <w:sectPr w:rsidR="00F3038F" w:rsidRPr="002D0CC9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0345"/>
    <w:multiLevelType w:val="multilevel"/>
    <w:tmpl w:val="266A1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3AAB7542"/>
    <w:multiLevelType w:val="multilevel"/>
    <w:tmpl w:val="266A1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5B017655"/>
    <w:multiLevelType w:val="multilevel"/>
    <w:tmpl w:val="DD025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8772062">
    <w:abstractNumId w:val="0"/>
  </w:num>
  <w:num w:numId="2" w16cid:durableId="1332176135">
    <w:abstractNumId w:val="2"/>
  </w:num>
  <w:num w:numId="3" w16cid:durableId="161555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C1"/>
    <w:rsid w:val="00044A40"/>
    <w:rsid w:val="002426C1"/>
    <w:rsid w:val="002634D3"/>
    <w:rsid w:val="002D0CC9"/>
    <w:rsid w:val="003602AA"/>
    <w:rsid w:val="009C7D89"/>
    <w:rsid w:val="00A47CA6"/>
    <w:rsid w:val="00AE4112"/>
    <w:rsid w:val="00EE113C"/>
    <w:rsid w:val="00F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B144A"/>
  <w15:docId w15:val="{ECE5AC26-1170-AB46-BB78-F60264D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Boyce</dc:creator>
  <dc:description/>
  <cp:lastModifiedBy>Sandy Boyce</cp:lastModifiedBy>
  <cp:revision>7</cp:revision>
  <dcterms:created xsi:type="dcterms:W3CDTF">2025-04-08T00:07:00Z</dcterms:created>
  <dcterms:modified xsi:type="dcterms:W3CDTF">2025-04-08T18:53:00Z</dcterms:modified>
  <dc:language>en-AU</dc:language>
</cp:coreProperties>
</file>